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9D7" w:rsidRDefault="00E519D7" w:rsidP="00E519D7">
      <w:pPr>
        <w:spacing w:after="0" w:line="240" w:lineRule="auto"/>
        <w:ind w:left="-284" w:right="-14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Решение Совета </w:t>
      </w:r>
      <w:r>
        <w:rPr>
          <w:rFonts w:ascii="Times New Roman" w:hAnsi="Times New Roman"/>
          <w:b/>
          <w:color w:val="000000"/>
          <w:sz w:val="28"/>
          <w:szCs w:val="28"/>
        </w:rPr>
        <w:t>муниципального района Белебеевский район Республики Башкортостан</w:t>
      </w:r>
    </w:p>
    <w:p w:rsidR="00E519D7" w:rsidRDefault="00E519D7" w:rsidP="00E519D7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№11</w:t>
      </w:r>
      <w:r>
        <w:rPr>
          <w:rFonts w:ascii="Times New Roman" w:hAnsi="Times New Roman"/>
          <w:b/>
          <w:sz w:val="28"/>
          <w:szCs w:val="28"/>
        </w:rPr>
        <w:t>1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от 02 февраля 2017 года</w:t>
      </w:r>
    </w:p>
    <w:p w:rsidR="00E519D7" w:rsidRDefault="00E519D7" w:rsidP="00E519D7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1928" w:rsidRDefault="000A1928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Белебеевский район Республики Башкортостан от 27 октября 2010 года</w:t>
      </w:r>
    </w:p>
    <w:p w:rsidR="00C72540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 426 «Об утверждении Правил землепользования и застройки городского поселения город Белебей муниципального район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 Белебеевский район Республики Башкортостан»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702DFA" w:rsidP="00DD724D">
      <w:pPr>
        <w:pStyle w:val="ConsPlusNormal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>", в соответствии со ста</w:t>
      </w:r>
      <w:r>
        <w:rPr>
          <w:rFonts w:ascii="Times New Roman" w:hAnsi="Times New Roman" w:cs="Times New Roman"/>
          <w:sz w:val="28"/>
          <w:szCs w:val="28"/>
        </w:rPr>
        <w:t>тьями 31, 32, 33 Градостроительного кодекса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ст. </w:t>
      </w:r>
      <w:r w:rsidR="00D30AAB">
        <w:rPr>
          <w:rFonts w:ascii="Times New Roman" w:hAnsi="Times New Roman" w:cs="Times New Roman"/>
          <w:sz w:val="28"/>
          <w:szCs w:val="28"/>
        </w:rPr>
        <w:t xml:space="preserve">16 Закона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D30AAB">
        <w:rPr>
          <w:rFonts w:ascii="Times New Roman" w:hAnsi="Times New Roman" w:cs="Times New Roman"/>
          <w:sz w:val="28"/>
          <w:szCs w:val="28"/>
        </w:rPr>
        <w:t xml:space="preserve"> от 11 июля 2006 года                       № 341-з «О регулировании градостроительной деятельности в Республике Башкортостан»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>Правилами землепользования и застройки городского поселения город Белебей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405435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="00D30AAB">
        <w:rPr>
          <w:rFonts w:ascii="Times New Roman" w:hAnsi="Times New Roman" w:cs="Times New Roman"/>
          <w:sz w:val="28"/>
          <w:szCs w:val="28"/>
        </w:rPr>
        <w:t xml:space="preserve"> </w:t>
      </w:r>
      <w:r w:rsidR="00405435">
        <w:rPr>
          <w:rFonts w:ascii="Times New Roman" w:hAnsi="Times New Roman" w:cs="Times New Roman"/>
          <w:sz w:val="28"/>
          <w:szCs w:val="28"/>
        </w:rPr>
        <w:t xml:space="preserve">Предписанию № ЦО-16-286-122 </w:t>
      </w:r>
      <w:r w:rsidR="00905CBF">
        <w:rPr>
          <w:rFonts w:ascii="Times New Roman" w:hAnsi="Times New Roman" w:cs="Times New Roman"/>
          <w:sz w:val="28"/>
          <w:szCs w:val="28"/>
        </w:rPr>
        <w:t xml:space="preserve">от 28.09.2016г.                          </w:t>
      </w:r>
      <w:r w:rsidR="00405435">
        <w:rPr>
          <w:rFonts w:ascii="Times New Roman" w:hAnsi="Times New Roman" w:cs="Times New Roman"/>
          <w:sz w:val="28"/>
          <w:szCs w:val="28"/>
        </w:rPr>
        <w:t xml:space="preserve">об устранении нарушений законодательства о градостроительной деятельности, выданного Государственным комитетом Республики Башкортостан </w:t>
      </w:r>
      <w:proofErr w:type="gramStart"/>
      <w:r w:rsidR="00405435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405435">
        <w:rPr>
          <w:rFonts w:ascii="Times New Roman" w:hAnsi="Times New Roman" w:cs="Times New Roman"/>
          <w:sz w:val="28"/>
          <w:szCs w:val="28"/>
        </w:rPr>
        <w:t xml:space="preserve"> жилищному и строительному надзору, на основании </w:t>
      </w:r>
      <w:r w:rsidR="00020E6F">
        <w:rPr>
          <w:rFonts w:ascii="Times New Roman" w:hAnsi="Times New Roman" w:cs="Times New Roman"/>
          <w:sz w:val="28"/>
          <w:szCs w:val="28"/>
        </w:rPr>
        <w:t xml:space="preserve">решения Совета муниципального района Белебеевский район Республики Башкортостан от </w:t>
      </w:r>
      <w:r w:rsidR="000A192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20E6F">
        <w:rPr>
          <w:rFonts w:ascii="Times New Roman" w:hAnsi="Times New Roman" w:cs="Times New Roman"/>
          <w:sz w:val="28"/>
          <w:szCs w:val="28"/>
        </w:rPr>
        <w:t xml:space="preserve">20 декабря 2012 года № 48, </w:t>
      </w:r>
      <w:r w:rsidR="00D30AAB">
        <w:rPr>
          <w:rFonts w:ascii="Times New Roman" w:hAnsi="Times New Roman" w:cs="Times New Roman"/>
          <w:sz w:val="28"/>
          <w:szCs w:val="28"/>
        </w:rPr>
        <w:t>проведенных публичных слушаний</w:t>
      </w:r>
      <w:r w:rsidR="000A1928">
        <w:rPr>
          <w:rFonts w:ascii="Times New Roman" w:hAnsi="Times New Roman" w:cs="Times New Roman"/>
          <w:sz w:val="28"/>
          <w:szCs w:val="28"/>
        </w:rPr>
        <w:t xml:space="preserve"> Совет муниципального района Белебеевский район Республики Башкортостан</w:t>
      </w: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</w:t>
      </w:r>
      <w:r>
        <w:rPr>
          <w:rFonts w:ascii="Times New Roman" w:hAnsi="Times New Roman" w:cs="Times New Roman"/>
          <w:sz w:val="28"/>
          <w:szCs w:val="28"/>
        </w:rPr>
        <w:tab/>
        <w:t>Внести в Приложение № 1 решения Совета муниципального района Белебеевский район Республики Башкортостан от 27 октября 2010 года № 426 «Об утверждении Правил землепользования и застройки городского поселения город Белебей муниципального района Бе</w:t>
      </w:r>
      <w:r w:rsidR="00503330">
        <w:rPr>
          <w:rFonts w:ascii="Times New Roman" w:hAnsi="Times New Roman" w:cs="Times New Roman"/>
          <w:sz w:val="28"/>
          <w:szCs w:val="28"/>
        </w:rPr>
        <w:t>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</w:t>
      </w:r>
      <w:r w:rsidR="008F4099">
        <w:rPr>
          <w:rFonts w:ascii="Times New Roman" w:hAnsi="Times New Roman" w:cs="Times New Roman"/>
          <w:sz w:val="28"/>
          <w:szCs w:val="28"/>
        </w:rPr>
        <w:t>еспублики Башкортостан» следующие изменения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35FDA" w:rsidRDefault="00A83626" w:rsidP="00770B11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935FDA">
        <w:rPr>
          <w:rFonts w:ascii="Times New Roman" w:hAnsi="Times New Roman" w:cs="Times New Roman"/>
          <w:sz w:val="28"/>
          <w:szCs w:val="28"/>
        </w:rPr>
        <w:t>В пункте 1.1 главы 1. «Общие положения о правилах землепользования и застройки городского поселения город Белебей муниципального района Белебеевский район Республики Башкортостан»</w:t>
      </w:r>
      <w:r w:rsidR="00DA0795">
        <w:rPr>
          <w:rFonts w:ascii="Times New Roman" w:hAnsi="Times New Roman" w:cs="Times New Roman"/>
          <w:sz w:val="28"/>
          <w:szCs w:val="28"/>
        </w:rPr>
        <w:t xml:space="preserve"> </w:t>
      </w:r>
      <w:r w:rsidR="00935FDA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935F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35FDA" w:rsidRPr="00935FDA">
        <w:rPr>
          <w:rFonts w:ascii="Times New Roman" w:hAnsi="Times New Roman" w:cs="Times New Roman"/>
          <w:sz w:val="28"/>
          <w:szCs w:val="28"/>
        </w:rPr>
        <w:t xml:space="preserve"> </w:t>
      </w:r>
      <w:r w:rsidR="00935FDA">
        <w:rPr>
          <w:rFonts w:ascii="Times New Roman" w:hAnsi="Times New Roman" w:cs="Times New Roman"/>
          <w:sz w:val="28"/>
          <w:szCs w:val="28"/>
        </w:rPr>
        <w:t>«Порядок применения Правил землепользования и застройки городского поселения город Белебей муниципального района Белебеевский район  Республики Башкорто</w:t>
      </w:r>
      <w:r w:rsidR="00503330">
        <w:rPr>
          <w:rFonts w:ascii="Times New Roman" w:hAnsi="Times New Roman" w:cs="Times New Roman"/>
          <w:sz w:val="28"/>
          <w:szCs w:val="28"/>
        </w:rPr>
        <w:t xml:space="preserve">стан и </w:t>
      </w:r>
      <w:r w:rsidR="00503330">
        <w:rPr>
          <w:rFonts w:ascii="Times New Roman" w:hAnsi="Times New Roman" w:cs="Times New Roman"/>
          <w:sz w:val="28"/>
          <w:szCs w:val="28"/>
        </w:rPr>
        <w:lastRenderedPageBreak/>
        <w:t>внесения в них изменений»</w:t>
      </w:r>
      <w:r w:rsidR="00935FDA">
        <w:rPr>
          <w:rFonts w:ascii="Times New Roman" w:hAnsi="Times New Roman" w:cs="Times New Roman"/>
          <w:sz w:val="28"/>
          <w:szCs w:val="28"/>
        </w:rPr>
        <w:t xml:space="preserve"> значение термина «</w:t>
      </w:r>
      <w:r w:rsidR="00770B11">
        <w:rPr>
          <w:rFonts w:ascii="Times New Roman" w:hAnsi="Times New Roman" w:cs="Times New Roman"/>
          <w:sz w:val="28"/>
          <w:szCs w:val="28"/>
        </w:rPr>
        <w:t>блокированный жилой дом» изложить в следующей редакции:</w:t>
      </w:r>
    </w:p>
    <w:p w:rsidR="00770B11" w:rsidRDefault="00770B11" w:rsidP="00770B11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«блокированный жилой дом (дом жилой блокированной застройки) – здание, состоящее из двух квартир и более, каждая из которых имеет непосредственно выход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приквартирный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участок, в том числе при расположении ее выше первого этажа. Блокированный тип многоквартирного дома может иметь объемно-планировочные решения, когда один или несколько уровней одной квартиры или когда автономные жилые блоки имеют общие входы, чердаки, подполья, шахты коммуникаций, инженерные системы».</w:t>
      </w:r>
    </w:p>
    <w:p w:rsidR="00FB4D18" w:rsidRDefault="00FB4D18" w:rsidP="0049535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DA0795">
        <w:rPr>
          <w:rFonts w:ascii="Times New Roman" w:hAnsi="Times New Roman" w:cs="Times New Roman"/>
          <w:sz w:val="28"/>
          <w:szCs w:val="28"/>
        </w:rPr>
        <w:t xml:space="preserve">Подпункт 5 пункта 10.4 главы 10. «Архитектурно-строительное проектирование, строительство, реконструкция объектов капитального строительства на территории городского поселения город Белебей муниципального района Белебеевский район Республики Башкортостан» раздела </w:t>
      </w:r>
      <w:r w:rsidR="00DA079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A0795" w:rsidRPr="00935FDA">
        <w:rPr>
          <w:rFonts w:ascii="Times New Roman" w:hAnsi="Times New Roman" w:cs="Times New Roman"/>
          <w:sz w:val="28"/>
          <w:szCs w:val="28"/>
        </w:rPr>
        <w:t xml:space="preserve"> </w:t>
      </w:r>
      <w:r w:rsidR="00DA0795">
        <w:rPr>
          <w:rFonts w:ascii="Times New Roman" w:hAnsi="Times New Roman" w:cs="Times New Roman"/>
          <w:sz w:val="28"/>
          <w:szCs w:val="28"/>
        </w:rPr>
        <w:t>«Порядок применения Правил землепользования и застройки городского поселения город Белебей муниципального района Белебеевский район  Республики Башкорто</w:t>
      </w:r>
      <w:r w:rsidR="00761B21">
        <w:rPr>
          <w:rFonts w:ascii="Times New Roman" w:hAnsi="Times New Roman" w:cs="Times New Roman"/>
          <w:sz w:val="28"/>
          <w:szCs w:val="28"/>
        </w:rPr>
        <w:t>стан и внесения в них изменений»</w:t>
      </w:r>
      <w:r w:rsidR="00DA0795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DA0795" w:rsidRDefault="00DA0795" w:rsidP="00DA0795">
      <w:pPr>
        <w:autoSpaceDE w:val="0"/>
        <w:autoSpaceDN w:val="0"/>
        <w:adjustRightInd w:val="0"/>
        <w:spacing w:after="0" w:line="240" w:lineRule="auto"/>
        <w:ind w:left="-284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758D6">
        <w:rPr>
          <w:rFonts w:ascii="Times New Roman" w:hAnsi="Times New Roman" w:cs="Times New Roman"/>
          <w:sz w:val="28"/>
          <w:szCs w:val="28"/>
        </w:rPr>
        <w:t xml:space="preserve">Не допускается требовать иные документы для получения разрешения на строительство, за исключением указанных в пунктах 3 и 4 настоящих Правил. </w:t>
      </w:r>
      <w:r w:rsidR="00C758D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C758D6">
        <w:rPr>
          <w:rFonts w:ascii="Times New Roman" w:hAnsi="Times New Roman" w:cs="Times New Roman"/>
          <w:sz w:val="28"/>
          <w:szCs w:val="28"/>
        </w:rPr>
        <w:tab/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 межведомственным запросам органов, указанных в </w:t>
      </w:r>
      <w:hyperlink r:id="rId5" w:history="1">
        <w:r w:rsidRPr="00C758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 первом части 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статьи</w:t>
      </w:r>
      <w:r w:rsidR="00C758D6">
        <w:rPr>
          <w:rFonts w:ascii="Times New Roman" w:hAnsi="Times New Roman" w:cs="Times New Roman"/>
          <w:sz w:val="28"/>
          <w:szCs w:val="28"/>
        </w:rPr>
        <w:t xml:space="preserve"> 51 Градостроительного кодекса РФ</w:t>
      </w:r>
      <w:r>
        <w:rPr>
          <w:rFonts w:ascii="Times New Roman" w:hAnsi="Times New Roman" w:cs="Times New Roman"/>
          <w:sz w:val="28"/>
          <w:szCs w:val="28"/>
        </w:rPr>
        <w:t xml:space="preserve">, документы (их копии или сведения, содержащиеся в них), указанные в </w:t>
      </w:r>
      <w:hyperlink r:id="rId6" w:history="1">
        <w:r w:rsidRPr="00C758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2</w:t>
        </w:r>
      </w:hyperlink>
      <w:r w:rsidRPr="00C758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7" w:history="1">
        <w:r w:rsidRPr="00C758D6">
          <w:rPr>
            <w:rFonts w:ascii="Times New Roman" w:hAnsi="Times New Roman" w:cs="Times New Roman"/>
            <w:color w:val="000000" w:themeColor="text1"/>
            <w:sz w:val="28"/>
            <w:szCs w:val="28"/>
          </w:rPr>
          <w:t>5 части 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58D6">
        <w:rPr>
          <w:rFonts w:ascii="Times New Roman" w:hAnsi="Times New Roman" w:cs="Times New Roman"/>
          <w:sz w:val="28"/>
          <w:szCs w:val="28"/>
        </w:rPr>
        <w:t>статьи 51 Градостроительного кодекса РФ</w:t>
      </w:r>
      <w:r>
        <w:rPr>
          <w:rFonts w:ascii="Times New Roman" w:hAnsi="Times New Roman" w:cs="Times New Roman"/>
          <w:sz w:val="28"/>
          <w:szCs w:val="28"/>
        </w:rPr>
        <w:t>,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документы, в срок 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позднее трех рабочих дней со дня получения соответствующего межведомственного запроса</w:t>
      </w:r>
      <w:r w:rsidR="00C758D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1B21" w:rsidRDefault="00C758D6" w:rsidP="00A860B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761B21">
        <w:rPr>
          <w:rFonts w:ascii="Times New Roman" w:hAnsi="Times New Roman" w:cs="Times New Roman"/>
          <w:sz w:val="28"/>
          <w:szCs w:val="28"/>
        </w:rPr>
        <w:t xml:space="preserve">Пункт 19.1 главы 19. «Градостроительные регламенты в части предельных размеров земельных участков и предельных параметров разрешенного строительства, реконструкции объектов капитального строительства» раздела </w:t>
      </w:r>
      <w:r w:rsidR="00761B2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761B21" w:rsidRPr="00761B21">
        <w:rPr>
          <w:rFonts w:ascii="Times New Roman" w:hAnsi="Times New Roman" w:cs="Times New Roman"/>
          <w:sz w:val="28"/>
          <w:szCs w:val="28"/>
        </w:rPr>
        <w:t xml:space="preserve"> </w:t>
      </w:r>
      <w:r w:rsidR="00761B21">
        <w:rPr>
          <w:rFonts w:ascii="Times New Roman" w:hAnsi="Times New Roman" w:cs="Times New Roman"/>
          <w:sz w:val="28"/>
          <w:szCs w:val="28"/>
        </w:rPr>
        <w:t>«Карта градостроительного зонирования городского поселения город Белебей» изложить в следующей редакции:</w:t>
      </w:r>
    </w:p>
    <w:p w:rsidR="00A860BD" w:rsidRDefault="00A860BD" w:rsidP="00A860B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A860BD" w:rsidRPr="00A860BD" w:rsidRDefault="000D3A76" w:rsidP="00A860BD">
      <w:pPr>
        <w:widowControl w:val="0"/>
        <w:autoSpaceDE w:val="0"/>
        <w:autoSpaceDN w:val="0"/>
        <w:adjustRightInd w:val="0"/>
        <w:spacing w:after="0" w:line="240" w:lineRule="auto"/>
        <w:ind w:left="-284" w:right="-1"/>
        <w:jc w:val="both"/>
        <w:outlineLvl w:val="4"/>
        <w:rPr>
          <w:rFonts w:ascii="Times New Roman" w:hAnsi="Times New Roman"/>
          <w:sz w:val="28"/>
          <w:szCs w:val="28"/>
        </w:rPr>
      </w:pPr>
      <w:r w:rsidRPr="00A860BD">
        <w:rPr>
          <w:rFonts w:ascii="Times New Roman" w:hAnsi="Times New Roman" w:cs="Times New Roman"/>
          <w:sz w:val="28"/>
          <w:szCs w:val="28"/>
        </w:rPr>
        <w:t>«</w:t>
      </w:r>
      <w:r w:rsidR="00A860BD" w:rsidRPr="00A860BD">
        <w:rPr>
          <w:rFonts w:ascii="Times New Roman" w:hAnsi="Times New Roman"/>
          <w:sz w:val="28"/>
          <w:szCs w:val="28"/>
        </w:rPr>
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="00A860BD">
        <w:rPr>
          <w:rFonts w:ascii="Times New Roman" w:hAnsi="Times New Roman"/>
          <w:sz w:val="28"/>
          <w:szCs w:val="28"/>
        </w:rPr>
        <w:t>.</w:t>
      </w:r>
    </w:p>
    <w:p w:rsidR="00A860BD" w:rsidRPr="00A860BD" w:rsidRDefault="00A860BD" w:rsidP="00A86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860BD">
        <w:rPr>
          <w:rFonts w:ascii="Times New Roman" w:hAnsi="Times New Roman"/>
          <w:sz w:val="28"/>
          <w:szCs w:val="28"/>
        </w:rPr>
        <w:t>Таблица 2</w:t>
      </w:r>
    </w:p>
    <w:p w:rsidR="00A860BD" w:rsidRPr="009879B1" w:rsidRDefault="00A860BD" w:rsidP="00A86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9749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11"/>
        <w:gridCol w:w="1080"/>
        <w:gridCol w:w="1320"/>
        <w:gridCol w:w="1080"/>
        <w:gridCol w:w="1481"/>
        <w:gridCol w:w="1417"/>
        <w:gridCol w:w="960"/>
      </w:tblGrid>
      <w:tr w:rsidR="00A860BD" w:rsidRPr="00A860BD" w:rsidTr="00A860BD">
        <w:trPr>
          <w:trHeight w:val="1400"/>
          <w:tblCellSpacing w:w="5" w:type="nil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A860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>Территориальны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60B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   зоны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 Мин.  </w:t>
            </w:r>
            <w:r w:rsidRPr="00A860BD">
              <w:rPr>
                <w:rFonts w:ascii="Times New Roman" w:hAnsi="Times New Roman" w:cs="Times New Roman"/>
                <w:sz w:val="28"/>
                <w:szCs w:val="28"/>
              </w:rPr>
              <w:br/>
              <w:t>площадь</w:t>
            </w:r>
            <w:r w:rsidRPr="00A860B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(</w:t>
            </w:r>
            <w:proofErr w:type="gramStart"/>
            <w:r w:rsidRPr="00A860BD"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  <w:proofErr w:type="gramEnd"/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) 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  Мин.   </w:t>
            </w:r>
            <w:r w:rsidRPr="00A860B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длина  </w:t>
            </w:r>
            <w:r w:rsidRPr="00A860B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стороны </w:t>
            </w:r>
            <w:r w:rsidRPr="00A860B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по    </w:t>
            </w:r>
            <w:r w:rsidRPr="00A860B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уличному </w:t>
            </w:r>
            <w:r w:rsidRPr="00A860B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860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фронту  </w:t>
            </w:r>
            <w:r w:rsidRPr="00A860B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(м)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Мин.  </w:t>
            </w:r>
            <w:r w:rsidRPr="00A860BD">
              <w:rPr>
                <w:rFonts w:ascii="Times New Roman" w:hAnsi="Times New Roman" w:cs="Times New Roman"/>
                <w:sz w:val="28"/>
                <w:szCs w:val="28"/>
              </w:rPr>
              <w:br/>
              <w:t>ширина/</w:t>
            </w:r>
            <w:r w:rsidRPr="00A860BD">
              <w:rPr>
                <w:rFonts w:ascii="Times New Roman" w:hAnsi="Times New Roman" w:cs="Times New Roman"/>
                <w:sz w:val="28"/>
                <w:szCs w:val="28"/>
              </w:rPr>
              <w:br/>
              <w:t>глубина</w:t>
            </w:r>
            <w:r w:rsidRPr="00A860B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(м) 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   Макс.   </w:t>
            </w:r>
            <w:r w:rsidRPr="00A860BD">
              <w:rPr>
                <w:rFonts w:ascii="Times New Roman" w:hAnsi="Times New Roman" w:cs="Times New Roman"/>
                <w:sz w:val="28"/>
                <w:szCs w:val="28"/>
              </w:rPr>
              <w:br/>
              <w:t>коэффициент</w:t>
            </w:r>
            <w:r w:rsidRPr="00A860B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застройки</w:t>
            </w:r>
            <w:proofErr w:type="gramStart"/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60B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 (%)    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   Мин.    </w:t>
            </w:r>
            <w:r w:rsidRPr="00A860BD">
              <w:rPr>
                <w:rFonts w:ascii="Times New Roman" w:hAnsi="Times New Roman" w:cs="Times New Roman"/>
                <w:sz w:val="28"/>
                <w:szCs w:val="28"/>
              </w:rPr>
              <w:br/>
              <w:t>коэффициент</w:t>
            </w:r>
            <w:r w:rsidRPr="00A860BD">
              <w:rPr>
                <w:rFonts w:ascii="Times New Roman" w:hAnsi="Times New Roman" w:cs="Times New Roman"/>
                <w:sz w:val="28"/>
                <w:szCs w:val="28"/>
              </w:rPr>
              <w:br/>
              <w:t>озеленения</w:t>
            </w:r>
            <w:proofErr w:type="gramStart"/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60B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 (%)    </w:t>
            </w:r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ar2312"/>
            <w:bookmarkEnd w:id="1"/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Макс. </w:t>
            </w:r>
            <w:r w:rsidRPr="00A860BD">
              <w:rPr>
                <w:rFonts w:ascii="Times New Roman" w:hAnsi="Times New Roman" w:cs="Times New Roman"/>
                <w:sz w:val="28"/>
                <w:szCs w:val="28"/>
              </w:rPr>
              <w:br/>
              <w:t>высота</w:t>
            </w:r>
            <w:r w:rsidRPr="00A860B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оград </w:t>
            </w:r>
            <w:r w:rsidRPr="00A860B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(м)  </w:t>
            </w:r>
          </w:p>
        </w:tc>
      </w:tr>
      <w:tr w:rsidR="00A860BD" w:rsidRPr="00A860BD" w:rsidTr="00A860BD">
        <w:trPr>
          <w:tblCellSpacing w:w="5" w:type="nil"/>
        </w:trPr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1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   2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    3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   4   </w:t>
            </w:r>
          </w:p>
        </w:tc>
        <w:tc>
          <w:tcPr>
            <w:tcW w:w="1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     5 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     6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  7   </w:t>
            </w:r>
          </w:p>
        </w:tc>
      </w:tr>
      <w:tr w:rsidR="00A860BD" w:rsidRPr="00A860BD" w:rsidTr="00A860BD">
        <w:trPr>
          <w:tblCellSpacing w:w="5" w:type="nil"/>
        </w:trPr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Ж-1, Ж-1.1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>0,06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15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30     </w:t>
            </w:r>
          </w:p>
        </w:tc>
        <w:tc>
          <w:tcPr>
            <w:tcW w:w="1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20     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20  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1,5   </w:t>
            </w:r>
          </w:p>
        </w:tc>
      </w:tr>
      <w:tr w:rsidR="00A860BD" w:rsidRPr="00A860BD" w:rsidTr="00A860BD">
        <w:trPr>
          <w:tblCellSpacing w:w="5" w:type="nil"/>
        </w:trPr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Ж-2, Ж-2.1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0,03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6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24     </w:t>
            </w:r>
          </w:p>
        </w:tc>
        <w:tc>
          <w:tcPr>
            <w:tcW w:w="1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60     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10  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-     </w:t>
            </w:r>
          </w:p>
        </w:tc>
      </w:tr>
      <w:tr w:rsidR="00A860BD" w:rsidRPr="00A860BD" w:rsidTr="00A860BD">
        <w:trPr>
          <w:tblCellSpacing w:w="5" w:type="nil"/>
        </w:trPr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Ж-3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0,01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46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24     </w:t>
            </w:r>
          </w:p>
        </w:tc>
        <w:tc>
          <w:tcPr>
            <w:tcW w:w="1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60     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10  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-     </w:t>
            </w:r>
          </w:p>
        </w:tc>
      </w:tr>
      <w:tr w:rsidR="00A860BD" w:rsidRPr="00A860BD" w:rsidTr="00A860BD">
        <w:trPr>
          <w:tblCellSpacing w:w="5" w:type="nil"/>
        </w:trPr>
        <w:tc>
          <w:tcPr>
            <w:tcW w:w="974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ОД-1                                                                     </w:t>
            </w:r>
          </w:p>
        </w:tc>
      </w:tr>
      <w:tr w:rsidR="00A860BD" w:rsidRPr="00A860BD" w:rsidTr="00A860BD">
        <w:trPr>
          <w:tblCellSpacing w:w="5" w:type="nil"/>
        </w:trPr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жилые дома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0,14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42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24     </w:t>
            </w:r>
          </w:p>
        </w:tc>
        <w:tc>
          <w:tcPr>
            <w:tcW w:w="1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60     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10  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-     </w:t>
            </w:r>
          </w:p>
        </w:tc>
      </w:tr>
      <w:tr w:rsidR="00A860BD" w:rsidRPr="00A860BD" w:rsidTr="00A860BD">
        <w:trPr>
          <w:tblCellSpacing w:w="5" w:type="nil"/>
        </w:trPr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  <w:proofErr w:type="gramStart"/>
            <w:r w:rsidRPr="00A860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A860B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бъекты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0,3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60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35     </w:t>
            </w:r>
          </w:p>
        </w:tc>
        <w:tc>
          <w:tcPr>
            <w:tcW w:w="1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70     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10  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1,5   </w:t>
            </w:r>
          </w:p>
        </w:tc>
      </w:tr>
      <w:tr w:rsidR="00A860BD" w:rsidRPr="00A860BD" w:rsidTr="00A860BD">
        <w:trPr>
          <w:tblCellSpacing w:w="5" w:type="nil"/>
        </w:trPr>
        <w:tc>
          <w:tcPr>
            <w:tcW w:w="974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ОД-2                                                                     </w:t>
            </w:r>
          </w:p>
        </w:tc>
      </w:tr>
      <w:tr w:rsidR="00A860BD" w:rsidRPr="00A860BD" w:rsidTr="00A860BD">
        <w:trPr>
          <w:tblCellSpacing w:w="5" w:type="nil"/>
        </w:trPr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жилые дома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0,1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42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24     </w:t>
            </w:r>
          </w:p>
        </w:tc>
        <w:tc>
          <w:tcPr>
            <w:tcW w:w="1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60     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10  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-     </w:t>
            </w:r>
          </w:p>
        </w:tc>
      </w:tr>
      <w:tr w:rsidR="00A860BD" w:rsidRPr="00A860BD" w:rsidTr="00A860BD">
        <w:trPr>
          <w:tblCellSpacing w:w="5" w:type="nil"/>
        </w:trPr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>обществ</w:t>
            </w:r>
            <w:proofErr w:type="gramStart"/>
            <w:r w:rsidRPr="00A860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A860B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A860BD">
              <w:rPr>
                <w:rFonts w:ascii="Times New Roman" w:hAnsi="Times New Roman" w:cs="Times New Roman"/>
                <w:sz w:val="28"/>
                <w:szCs w:val="28"/>
              </w:rPr>
              <w:t>бъекты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0,16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40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26     </w:t>
            </w:r>
          </w:p>
        </w:tc>
        <w:tc>
          <w:tcPr>
            <w:tcW w:w="1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70     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10  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1,8   </w:t>
            </w:r>
          </w:p>
        </w:tc>
      </w:tr>
      <w:tr w:rsidR="00A860BD" w:rsidRPr="00A860BD" w:rsidTr="00A860BD">
        <w:trPr>
          <w:tblCellSpacing w:w="5" w:type="nil"/>
        </w:trPr>
        <w:tc>
          <w:tcPr>
            <w:tcW w:w="974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ОД-3                                                                     </w:t>
            </w:r>
          </w:p>
        </w:tc>
      </w:tr>
      <w:tr w:rsidR="00A860BD" w:rsidRPr="00A860BD" w:rsidTr="00A860BD">
        <w:trPr>
          <w:tblCellSpacing w:w="5" w:type="nil"/>
        </w:trPr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жилые дома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0,07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27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24     </w:t>
            </w:r>
          </w:p>
        </w:tc>
        <w:tc>
          <w:tcPr>
            <w:tcW w:w="1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60     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10  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-     </w:t>
            </w:r>
          </w:p>
        </w:tc>
      </w:tr>
      <w:tr w:rsidR="00A860BD" w:rsidRPr="00A860BD" w:rsidTr="00A860BD">
        <w:trPr>
          <w:tblCellSpacing w:w="5" w:type="nil"/>
        </w:trPr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>обществ</w:t>
            </w:r>
            <w:proofErr w:type="gramStart"/>
            <w:r w:rsidRPr="00A860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A860B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A860BD">
              <w:rPr>
                <w:rFonts w:ascii="Times New Roman" w:hAnsi="Times New Roman" w:cs="Times New Roman"/>
                <w:sz w:val="28"/>
                <w:szCs w:val="28"/>
              </w:rPr>
              <w:t>бъекты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0,1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30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26     </w:t>
            </w:r>
          </w:p>
        </w:tc>
        <w:tc>
          <w:tcPr>
            <w:tcW w:w="1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70     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20  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1,8   </w:t>
            </w:r>
          </w:p>
        </w:tc>
      </w:tr>
      <w:tr w:rsidR="00A860BD" w:rsidRPr="00A860BD" w:rsidTr="00A860BD">
        <w:trPr>
          <w:tblCellSpacing w:w="5" w:type="nil"/>
        </w:trPr>
        <w:tc>
          <w:tcPr>
            <w:tcW w:w="974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ОД-4                                                                     </w:t>
            </w:r>
          </w:p>
        </w:tc>
      </w:tr>
      <w:tr w:rsidR="00A860BD" w:rsidRPr="00A860BD" w:rsidTr="00A860BD">
        <w:trPr>
          <w:tblCellSpacing w:w="5" w:type="nil"/>
        </w:trPr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>обществ</w:t>
            </w:r>
            <w:proofErr w:type="gramStart"/>
            <w:r w:rsidRPr="00A860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A860B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A860BD">
              <w:rPr>
                <w:rFonts w:ascii="Times New Roman" w:hAnsi="Times New Roman" w:cs="Times New Roman"/>
                <w:sz w:val="28"/>
                <w:szCs w:val="28"/>
              </w:rPr>
              <w:t>бъекты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0,16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40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26     </w:t>
            </w:r>
          </w:p>
        </w:tc>
        <w:tc>
          <w:tcPr>
            <w:tcW w:w="1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70     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10  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1,5   </w:t>
            </w:r>
          </w:p>
        </w:tc>
      </w:tr>
      <w:tr w:rsidR="00A860BD" w:rsidRPr="00A860BD" w:rsidTr="00A860BD">
        <w:trPr>
          <w:tblCellSpacing w:w="5" w:type="nil"/>
        </w:trPr>
        <w:tc>
          <w:tcPr>
            <w:tcW w:w="974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ОД-5                                                                     </w:t>
            </w:r>
          </w:p>
        </w:tc>
      </w:tr>
      <w:tr w:rsidR="00A860BD" w:rsidRPr="00A860BD" w:rsidTr="00A860BD">
        <w:trPr>
          <w:tblCellSpacing w:w="5" w:type="nil"/>
        </w:trPr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>обществ</w:t>
            </w:r>
            <w:proofErr w:type="gramStart"/>
            <w:r w:rsidRPr="00A860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A860B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A860BD">
              <w:rPr>
                <w:rFonts w:ascii="Times New Roman" w:hAnsi="Times New Roman" w:cs="Times New Roman"/>
                <w:sz w:val="28"/>
                <w:szCs w:val="28"/>
              </w:rPr>
              <w:t>бъекты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0,16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40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26     </w:t>
            </w:r>
          </w:p>
        </w:tc>
        <w:tc>
          <w:tcPr>
            <w:tcW w:w="1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70     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10  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1,5   </w:t>
            </w:r>
          </w:p>
        </w:tc>
      </w:tr>
      <w:tr w:rsidR="00A860BD" w:rsidRPr="00A860BD" w:rsidTr="00A860BD">
        <w:trPr>
          <w:tblCellSpacing w:w="5" w:type="nil"/>
        </w:trPr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П-1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2,0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120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160    </w:t>
            </w:r>
          </w:p>
        </w:tc>
        <w:tc>
          <w:tcPr>
            <w:tcW w:w="1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65     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20  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НР    </w:t>
            </w:r>
          </w:p>
        </w:tc>
      </w:tr>
      <w:tr w:rsidR="00A860BD" w:rsidRPr="00A860BD" w:rsidTr="00A860BD">
        <w:trPr>
          <w:tblCellSpacing w:w="5" w:type="nil"/>
        </w:trPr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П-2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0,5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60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80     </w:t>
            </w:r>
          </w:p>
        </w:tc>
        <w:tc>
          <w:tcPr>
            <w:tcW w:w="1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70     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20  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2,0   </w:t>
            </w:r>
          </w:p>
        </w:tc>
      </w:tr>
      <w:tr w:rsidR="00A860BD" w:rsidRPr="00A860BD" w:rsidTr="00A860BD">
        <w:trPr>
          <w:tblCellSpacing w:w="5" w:type="nil"/>
        </w:trPr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П-3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2,0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120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160    </w:t>
            </w:r>
          </w:p>
        </w:tc>
        <w:tc>
          <w:tcPr>
            <w:tcW w:w="1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65     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20  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НР    </w:t>
            </w:r>
          </w:p>
        </w:tc>
      </w:tr>
      <w:tr w:rsidR="00A860BD" w:rsidRPr="00A860BD" w:rsidTr="00A860BD">
        <w:trPr>
          <w:tblCellSpacing w:w="5" w:type="nil"/>
        </w:trPr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Р-1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0,02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НР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НР     </w:t>
            </w:r>
          </w:p>
        </w:tc>
        <w:tc>
          <w:tcPr>
            <w:tcW w:w="1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30    </w:t>
            </w:r>
          </w:p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50  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1,5   </w:t>
            </w:r>
          </w:p>
        </w:tc>
      </w:tr>
      <w:tr w:rsidR="00A860BD" w:rsidRPr="00A860BD" w:rsidTr="00A860BD">
        <w:trPr>
          <w:tblCellSpacing w:w="5" w:type="nil"/>
        </w:trPr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Р-2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4,0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НР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НР     </w:t>
            </w:r>
          </w:p>
        </w:tc>
        <w:tc>
          <w:tcPr>
            <w:tcW w:w="1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20     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50  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1,5   </w:t>
            </w:r>
          </w:p>
        </w:tc>
      </w:tr>
      <w:tr w:rsidR="00A860BD" w:rsidRPr="00A860BD" w:rsidTr="00A860BD">
        <w:trPr>
          <w:tblCellSpacing w:w="5" w:type="nil"/>
        </w:trPr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Р-3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1,0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НР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НР     </w:t>
            </w:r>
          </w:p>
        </w:tc>
        <w:tc>
          <w:tcPr>
            <w:tcW w:w="1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30     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50  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1,5   </w:t>
            </w:r>
          </w:p>
        </w:tc>
      </w:tr>
      <w:tr w:rsidR="00A860BD" w:rsidRPr="00A860BD" w:rsidTr="00A860BD">
        <w:trPr>
          <w:tblCellSpacing w:w="5" w:type="nil"/>
        </w:trPr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С-1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0,06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НР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НР     </w:t>
            </w:r>
          </w:p>
        </w:tc>
        <w:tc>
          <w:tcPr>
            <w:tcW w:w="1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40     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50  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1,5   </w:t>
            </w:r>
          </w:p>
        </w:tc>
      </w:tr>
      <w:tr w:rsidR="00A860BD" w:rsidRPr="00A860BD" w:rsidTr="00A860BD">
        <w:trPr>
          <w:tblCellSpacing w:w="5" w:type="nil"/>
        </w:trPr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С-2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0,06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НР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НР     </w:t>
            </w:r>
          </w:p>
        </w:tc>
        <w:tc>
          <w:tcPr>
            <w:tcW w:w="1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40     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50  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1,5   </w:t>
            </w:r>
          </w:p>
        </w:tc>
      </w:tr>
      <w:tr w:rsidR="00A860BD" w:rsidRPr="00A860BD" w:rsidTr="00A860BD">
        <w:trPr>
          <w:tblCellSpacing w:w="5" w:type="nil"/>
        </w:trPr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СП-1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2,0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НР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НР     </w:t>
            </w:r>
          </w:p>
        </w:tc>
        <w:tc>
          <w:tcPr>
            <w:tcW w:w="1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НР     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50  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2,0   </w:t>
            </w:r>
          </w:p>
        </w:tc>
      </w:tr>
      <w:tr w:rsidR="00A860BD" w:rsidRPr="00A860BD" w:rsidTr="00A860BD">
        <w:trPr>
          <w:tblCellSpacing w:w="5" w:type="nil"/>
        </w:trPr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СП-2, СП-4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60BD" w:rsidRPr="00A860BD" w:rsidTr="00A860BD">
        <w:trPr>
          <w:tblCellSpacing w:w="5" w:type="nil"/>
        </w:trPr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СП-3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60BD" w:rsidRPr="00A860BD" w:rsidTr="00A860BD">
        <w:trPr>
          <w:trHeight w:val="400"/>
          <w:tblCellSpacing w:w="5" w:type="nil"/>
        </w:trPr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>Т-1,  Т-2,  Т-3,</w:t>
            </w:r>
            <w:r w:rsidRPr="00A860B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Т-4     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НР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НР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НР     </w:t>
            </w:r>
          </w:p>
        </w:tc>
        <w:tc>
          <w:tcPr>
            <w:tcW w:w="1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НР     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20  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BD" w:rsidRPr="00A860BD" w:rsidRDefault="00A860BD" w:rsidP="004936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60BD">
              <w:rPr>
                <w:rFonts w:ascii="Times New Roman" w:hAnsi="Times New Roman" w:cs="Times New Roman"/>
                <w:sz w:val="28"/>
                <w:szCs w:val="28"/>
              </w:rPr>
              <w:t xml:space="preserve">НР    </w:t>
            </w:r>
          </w:p>
        </w:tc>
      </w:tr>
    </w:tbl>
    <w:p w:rsidR="00A860BD" w:rsidRPr="009879B1" w:rsidRDefault="00A860BD" w:rsidP="00A86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860BD" w:rsidRPr="009879B1" w:rsidRDefault="00A860BD" w:rsidP="00A86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879B1">
        <w:rPr>
          <w:rFonts w:ascii="Times New Roman" w:hAnsi="Times New Roman"/>
          <w:sz w:val="24"/>
          <w:szCs w:val="24"/>
        </w:rPr>
        <w:t>Мин. - минимальный размер</w:t>
      </w:r>
    </w:p>
    <w:p w:rsidR="00A860BD" w:rsidRPr="009879B1" w:rsidRDefault="00A860BD" w:rsidP="00A86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879B1">
        <w:rPr>
          <w:rFonts w:ascii="Times New Roman" w:hAnsi="Times New Roman"/>
          <w:sz w:val="24"/>
          <w:szCs w:val="24"/>
        </w:rPr>
        <w:t>Макс. - максимальный размер</w:t>
      </w:r>
    </w:p>
    <w:p w:rsidR="00A860BD" w:rsidRPr="009879B1" w:rsidRDefault="00A860BD" w:rsidP="00A86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879B1">
        <w:rPr>
          <w:rFonts w:ascii="Times New Roman" w:hAnsi="Times New Roman"/>
          <w:sz w:val="24"/>
          <w:szCs w:val="24"/>
        </w:rPr>
        <w:t>НР - не регламентируется</w:t>
      </w:r>
    </w:p>
    <w:p w:rsidR="00A860BD" w:rsidRDefault="00A860BD" w:rsidP="00A860BD"/>
    <w:p w:rsidR="000D3A76" w:rsidRPr="00BC6E6E" w:rsidRDefault="000D3A76" w:rsidP="00BC6E6E">
      <w:pPr>
        <w:autoSpaceDE w:val="0"/>
        <w:autoSpaceDN w:val="0"/>
        <w:adjustRightInd w:val="0"/>
        <w:spacing w:after="0"/>
        <w:ind w:left="-284" w:right="-143" w:firstLine="56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Предельные параметры разрешенного строительства, реконструкции объектов капитального строительства на земельных участках для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индивидуальных жилых домов в зонах  застройки малоэтажными жилыми домами</w:t>
      </w:r>
    </w:p>
    <w:p w:rsidR="000D3A76" w:rsidRPr="00BC6E6E" w:rsidRDefault="000D3A76" w:rsidP="00A860BD">
      <w:pPr>
        <w:autoSpaceDE w:val="0"/>
        <w:autoSpaceDN w:val="0"/>
        <w:adjustRightInd w:val="0"/>
        <w:spacing w:after="0"/>
        <w:ind w:left="284" w:right="-143" w:firstLine="42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</w:t>
      </w:r>
      <w:r w:rsidR="00A860B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3</w:t>
      </w:r>
    </w:p>
    <w:tbl>
      <w:tblPr>
        <w:tblW w:w="9481" w:type="dxa"/>
        <w:jc w:val="center"/>
        <w:tblInd w:w="-1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7673"/>
        <w:gridCol w:w="1276"/>
      </w:tblGrid>
      <w:tr w:rsidR="000D3A76" w:rsidRPr="00BC6E6E" w:rsidTr="00BC6E6E">
        <w:trPr>
          <w:jc w:val="center"/>
        </w:trPr>
        <w:tc>
          <w:tcPr>
            <w:tcW w:w="532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673" w:type="dxa"/>
            <w:vAlign w:val="center"/>
          </w:tcPr>
          <w:p w:rsid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жилого дома от красных линий со стороны,</w:t>
            </w:r>
            <w:r w:rsid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выходящей:  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 улицу – </w:t>
            </w:r>
          </w:p>
          <w:p w:rsidR="000D3A76" w:rsidRPr="00BC6E6E" w:rsidRDefault="00BC6E6E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</w:t>
            </w:r>
            <w:r w:rsidR="000D3A76"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0D3A76"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проезд – </w:t>
            </w:r>
          </w:p>
        </w:tc>
        <w:tc>
          <w:tcPr>
            <w:tcW w:w="1276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м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м</w:t>
            </w:r>
          </w:p>
        </w:tc>
      </w:tr>
      <w:tr w:rsidR="000D3A76" w:rsidRPr="00BC6E6E" w:rsidTr="00BC6E6E">
        <w:trPr>
          <w:jc w:val="center"/>
        </w:trPr>
        <w:tc>
          <w:tcPr>
            <w:tcW w:w="532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673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жилого дома от границ земельного участка </w:t>
            </w:r>
          </w:p>
        </w:tc>
        <w:tc>
          <w:tcPr>
            <w:tcW w:w="1276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м</w:t>
            </w:r>
          </w:p>
        </w:tc>
      </w:tr>
      <w:tr w:rsidR="000D3A76" w:rsidRPr="00BC6E6E" w:rsidTr="00BC6E6E">
        <w:trPr>
          <w:jc w:val="center"/>
        </w:trPr>
        <w:tc>
          <w:tcPr>
            <w:tcW w:w="532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673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со стороны вводов инженерных сетей при организации колодцев на территории участка</w:t>
            </w:r>
          </w:p>
        </w:tc>
        <w:tc>
          <w:tcPr>
            <w:tcW w:w="1276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м</w:t>
            </w:r>
          </w:p>
        </w:tc>
      </w:tr>
      <w:tr w:rsidR="000D3A76" w:rsidRPr="00BC6E6E" w:rsidTr="00BC6E6E">
        <w:trPr>
          <w:jc w:val="center"/>
        </w:trPr>
        <w:tc>
          <w:tcPr>
            <w:tcW w:w="532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673" w:type="dxa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хозяйственных построек до красных линий улиц и проездов </w:t>
            </w:r>
          </w:p>
        </w:tc>
        <w:tc>
          <w:tcPr>
            <w:tcW w:w="1276" w:type="dxa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м</w:t>
            </w:r>
          </w:p>
        </w:tc>
      </w:tr>
      <w:tr w:rsidR="000D3A76" w:rsidRPr="00BC6E6E" w:rsidTr="00BC6E6E">
        <w:trPr>
          <w:jc w:val="center"/>
        </w:trPr>
        <w:tc>
          <w:tcPr>
            <w:tcW w:w="532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673" w:type="dxa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хозяйственных построек до границ соседнего земельного участка: 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постройки для содержания скота и птицы -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других построек (бани, автостоянки и др.) -</w:t>
            </w:r>
          </w:p>
        </w:tc>
        <w:tc>
          <w:tcPr>
            <w:tcW w:w="1276" w:type="dxa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м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м</w:t>
            </w:r>
          </w:p>
        </w:tc>
      </w:tr>
      <w:tr w:rsidR="000D3A76" w:rsidRPr="00BC6E6E" w:rsidTr="00BC6E6E">
        <w:trPr>
          <w:jc w:val="center"/>
        </w:trPr>
        <w:tc>
          <w:tcPr>
            <w:tcW w:w="532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673" w:type="dxa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до границ соседнего земельного участка: 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стволов деревьев: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высокорослых -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среднерослых -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кустарника - </w:t>
            </w:r>
          </w:p>
        </w:tc>
        <w:tc>
          <w:tcPr>
            <w:tcW w:w="1276" w:type="dxa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4м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2м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м</w:t>
            </w:r>
          </w:p>
        </w:tc>
      </w:tr>
      <w:tr w:rsidR="000D3A76" w:rsidRPr="00BC6E6E" w:rsidTr="00BC6E6E">
        <w:trPr>
          <w:jc w:val="center"/>
        </w:trPr>
        <w:tc>
          <w:tcPr>
            <w:tcW w:w="532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7673" w:type="dxa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жилых домов со стороны окон жилых помещений комнат, кухонь и веранд и от соседних жилых домов, капитальных хозяйственных построек (сараев, гаражей, бань и т.п.), расположенных на соседних земельных участках</w:t>
            </w:r>
          </w:p>
        </w:tc>
        <w:tc>
          <w:tcPr>
            <w:tcW w:w="1276" w:type="dxa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м</w:t>
            </w:r>
          </w:p>
        </w:tc>
      </w:tr>
      <w:tr w:rsidR="000D3A76" w:rsidRPr="00BC6E6E" w:rsidTr="00BC6E6E">
        <w:trPr>
          <w:jc w:val="center"/>
        </w:trPr>
        <w:tc>
          <w:tcPr>
            <w:tcW w:w="532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7673" w:type="dxa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Минимальные отступы капитальных площадок общего пользования различного назначения от жилых домов и общественных зданий 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  стороны окон: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игр детей дошкольного и младшего школьного возраста –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отдыха взрослого населения –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занятий физкультурой в зависимости от шумовых характеристик –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хозяйственных целей -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выгула собак -</w:t>
            </w:r>
          </w:p>
        </w:tc>
        <w:tc>
          <w:tcPr>
            <w:tcW w:w="1276" w:type="dxa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 м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 м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10–40 м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20м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 м</w:t>
            </w:r>
          </w:p>
        </w:tc>
      </w:tr>
      <w:tr w:rsidR="000D3A76" w:rsidRPr="00BC6E6E" w:rsidTr="00BC6E6E">
        <w:trPr>
          <w:jc w:val="center"/>
        </w:trPr>
        <w:tc>
          <w:tcPr>
            <w:tcW w:w="532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7673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Минимальные расстояния </w:t>
            </w:r>
            <w:proofErr w:type="gram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</w:t>
            </w:r>
            <w:proofErr w:type="gram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одно</w:t>
            </w:r>
            <w:proofErr w:type="gram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-, двухквартирных жилых 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домов и хозяйственных построек (сараев, гаражей, бань) на </w:t>
            </w:r>
            <w:proofErr w:type="spell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приквартирном</w:t>
            </w:r>
            <w:proofErr w:type="spell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земельном участке до жилых домов и хозяйственных построек на соседних земельных участках следует принимать в соответствии с требованиями Федерального закона от 22.07.2008 № 123-ФЗ «Технический регламент о требованиях пожарной безопасности».</w:t>
            </w:r>
          </w:p>
        </w:tc>
        <w:tc>
          <w:tcPr>
            <w:tcW w:w="1276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D3A76" w:rsidRPr="00BC6E6E" w:rsidTr="00BC6E6E">
        <w:trPr>
          <w:jc w:val="center"/>
        </w:trPr>
        <w:tc>
          <w:tcPr>
            <w:tcW w:w="532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10</w:t>
            </w:r>
          </w:p>
        </w:tc>
        <w:tc>
          <w:tcPr>
            <w:tcW w:w="7673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Максимальное количество этажей</w:t>
            </w:r>
          </w:p>
        </w:tc>
        <w:tc>
          <w:tcPr>
            <w:tcW w:w="1276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0D3A76" w:rsidRPr="00BC6E6E" w:rsidTr="00BC6E6E">
        <w:trPr>
          <w:jc w:val="center"/>
        </w:trPr>
        <w:tc>
          <w:tcPr>
            <w:tcW w:w="532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673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высота ограждений земельных участков: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пределах отступа от красной линии – 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 границе с соседним земельным участком ограждения должны быть сетчатыми или решетчатыми с целью минимального затенения территории соседнего участка – 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ограждение участков в виде декоративного озеленения - </w:t>
            </w:r>
          </w:p>
        </w:tc>
        <w:tc>
          <w:tcPr>
            <w:tcW w:w="1276" w:type="dxa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1,2 м</w:t>
            </w:r>
          </w:p>
        </w:tc>
      </w:tr>
    </w:tbl>
    <w:p w:rsidR="000D3A76" w:rsidRPr="00BC6E6E" w:rsidRDefault="000D3A76" w:rsidP="00BC6E6E">
      <w:pPr>
        <w:autoSpaceDE w:val="0"/>
        <w:autoSpaceDN w:val="0"/>
        <w:adjustRightInd w:val="0"/>
        <w:spacing w:after="0"/>
        <w:ind w:left="284" w:right="565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0D3A76" w:rsidRPr="00BC6E6E" w:rsidRDefault="000D3A76" w:rsidP="00BC6E6E">
      <w:pPr>
        <w:autoSpaceDE w:val="0"/>
        <w:autoSpaceDN w:val="0"/>
        <w:adjustRightInd w:val="0"/>
        <w:spacing w:after="0"/>
        <w:ind w:left="-142" w:right="-1" w:firstLine="56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Минимальные расстояния от помещений (сооружений) для содержания и разведения животных до объектов жилой застройки в зонах застройки малоэтажными жилыми домами</w:t>
      </w:r>
    </w:p>
    <w:p w:rsidR="000D3A76" w:rsidRPr="00BC6E6E" w:rsidRDefault="000D3A76" w:rsidP="00BC6E6E">
      <w:pPr>
        <w:autoSpaceDE w:val="0"/>
        <w:autoSpaceDN w:val="0"/>
        <w:adjustRightInd w:val="0"/>
        <w:spacing w:after="0"/>
        <w:ind w:left="-142" w:right="-1" w:firstLine="56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="00A860B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4</w:t>
      </w:r>
    </w:p>
    <w:p w:rsidR="000D3A76" w:rsidRPr="00BC6E6E" w:rsidRDefault="000D3A76" w:rsidP="00BC6E6E">
      <w:pPr>
        <w:autoSpaceDE w:val="0"/>
        <w:autoSpaceDN w:val="0"/>
        <w:adjustRightInd w:val="0"/>
        <w:spacing w:after="0"/>
        <w:ind w:left="284" w:right="565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tbl>
      <w:tblPr>
        <w:tblW w:w="9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4"/>
        <w:gridCol w:w="1082"/>
        <w:gridCol w:w="1118"/>
        <w:gridCol w:w="911"/>
        <w:gridCol w:w="1235"/>
        <w:gridCol w:w="999"/>
        <w:gridCol w:w="1188"/>
        <w:gridCol w:w="1121"/>
      </w:tblGrid>
      <w:tr w:rsidR="000D3A76" w:rsidRPr="00BC6E6E" w:rsidTr="00A860BD">
        <w:trPr>
          <w:trHeight w:val="188"/>
          <w:jc w:val="center"/>
        </w:trPr>
        <w:tc>
          <w:tcPr>
            <w:tcW w:w="1834" w:type="dxa"/>
            <w:vMerge w:val="restart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Нормативный разрыв, </w:t>
            </w:r>
            <w:proofErr w:type="gram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proofErr w:type="gramEnd"/>
          </w:p>
        </w:tc>
        <w:tc>
          <w:tcPr>
            <w:tcW w:w="7654" w:type="dxa"/>
            <w:gridSpan w:val="7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Поголовье (шт.), не более</w:t>
            </w:r>
          </w:p>
        </w:tc>
      </w:tr>
      <w:tr w:rsidR="000D3A76" w:rsidRPr="00BC6E6E" w:rsidTr="00A860BD">
        <w:trPr>
          <w:jc w:val="center"/>
        </w:trPr>
        <w:tc>
          <w:tcPr>
            <w:tcW w:w="1834" w:type="dxa"/>
            <w:vMerge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82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свиньи</w:t>
            </w:r>
          </w:p>
        </w:tc>
        <w:tc>
          <w:tcPr>
            <w:tcW w:w="1118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коровы, бычки</w:t>
            </w:r>
          </w:p>
        </w:tc>
        <w:tc>
          <w:tcPr>
            <w:tcW w:w="911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овцы, козы</w:t>
            </w:r>
          </w:p>
        </w:tc>
        <w:tc>
          <w:tcPr>
            <w:tcW w:w="1235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кролики - матки</w:t>
            </w:r>
          </w:p>
        </w:tc>
        <w:tc>
          <w:tcPr>
            <w:tcW w:w="999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птица</w:t>
            </w:r>
          </w:p>
        </w:tc>
        <w:tc>
          <w:tcPr>
            <w:tcW w:w="1188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лошади</w:t>
            </w:r>
          </w:p>
        </w:tc>
        <w:tc>
          <w:tcPr>
            <w:tcW w:w="1121" w:type="dxa"/>
            <w:vAlign w:val="center"/>
          </w:tcPr>
          <w:p w:rsidR="000D3A76" w:rsidRPr="00BC6E6E" w:rsidRDefault="00BC6E6E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нутри</w:t>
            </w:r>
            <w:r w:rsidR="00A860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0D3A76"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песцы</w:t>
            </w:r>
          </w:p>
        </w:tc>
      </w:tr>
      <w:tr w:rsidR="000D3A76" w:rsidRPr="00BC6E6E" w:rsidTr="00A860BD">
        <w:trPr>
          <w:jc w:val="center"/>
        </w:trPr>
        <w:tc>
          <w:tcPr>
            <w:tcW w:w="1834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082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118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11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235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99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1188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121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0D3A76" w:rsidRPr="00BC6E6E" w:rsidTr="00A860BD">
        <w:trPr>
          <w:jc w:val="center"/>
        </w:trPr>
        <w:tc>
          <w:tcPr>
            <w:tcW w:w="1834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1082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118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11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235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999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45</w:t>
            </w:r>
          </w:p>
        </w:tc>
        <w:tc>
          <w:tcPr>
            <w:tcW w:w="1188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121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</w:tr>
      <w:tr w:rsidR="000D3A76" w:rsidRPr="00BC6E6E" w:rsidTr="00A860BD">
        <w:trPr>
          <w:jc w:val="center"/>
        </w:trPr>
        <w:tc>
          <w:tcPr>
            <w:tcW w:w="1834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1082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118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11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1235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999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1188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121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</w:tr>
      <w:tr w:rsidR="000D3A76" w:rsidRPr="00BC6E6E" w:rsidTr="00A860BD">
        <w:trPr>
          <w:jc w:val="center"/>
        </w:trPr>
        <w:tc>
          <w:tcPr>
            <w:tcW w:w="1834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1082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118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11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1235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999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75</w:t>
            </w:r>
          </w:p>
        </w:tc>
        <w:tc>
          <w:tcPr>
            <w:tcW w:w="1188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121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</w:tr>
    </w:tbl>
    <w:p w:rsidR="000D3A76" w:rsidRPr="00BC6E6E" w:rsidRDefault="000D3A76" w:rsidP="00BC6E6E">
      <w:pPr>
        <w:spacing w:after="0"/>
        <w:ind w:left="284" w:right="565" w:firstLineChars="236" w:firstLine="66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D3A76" w:rsidRPr="00BC6E6E" w:rsidRDefault="000D3A76" w:rsidP="00BC6E6E">
      <w:pPr>
        <w:spacing w:after="0"/>
        <w:ind w:left="-142" w:right="-284" w:firstLineChars="236" w:firstLine="66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hAnsi="Times New Roman" w:cs="Times New Roman"/>
          <w:color w:val="000000" w:themeColor="text1"/>
          <w:sz w:val="28"/>
          <w:szCs w:val="28"/>
        </w:rPr>
        <w:t>Примечание: Содержание скота и птицы на придомовых участках допускается только в районах индивидуальной, усадебной жилой застройки с размером земельного участка не менее 0,1 га.</w:t>
      </w:r>
    </w:p>
    <w:p w:rsidR="000D3A76" w:rsidRPr="00BC6E6E" w:rsidRDefault="00BC6E6E" w:rsidP="00BC6E6E">
      <w:pPr>
        <w:autoSpaceDE w:val="0"/>
        <w:autoSpaceDN w:val="0"/>
        <w:adjustRightInd w:val="0"/>
        <w:spacing w:after="0"/>
        <w:ind w:left="-142" w:right="-284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</w:t>
      </w:r>
      <w:r w:rsidR="000D3A76"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 параметры разрешенного строительства, реконструкции объектов капитального строительства на земельных участках для блокированных жилых домов в зоне застройки малоэтажными жилыми домами</w:t>
      </w:r>
    </w:p>
    <w:p w:rsidR="000D3A76" w:rsidRDefault="000D3A76" w:rsidP="00A860BD">
      <w:pPr>
        <w:autoSpaceDE w:val="0"/>
        <w:autoSpaceDN w:val="0"/>
        <w:adjustRightInd w:val="0"/>
        <w:spacing w:after="0"/>
        <w:ind w:left="284" w:right="-143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 </w:t>
      </w:r>
      <w:r w:rsidR="00A860B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</w:t>
      </w:r>
      <w:r w:rsidR="001459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5</w:t>
      </w:r>
    </w:p>
    <w:tbl>
      <w:tblPr>
        <w:tblW w:w="9578" w:type="dxa"/>
        <w:jc w:val="center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7847"/>
        <w:gridCol w:w="1199"/>
      </w:tblGrid>
      <w:tr w:rsidR="000D3A76" w:rsidRPr="00BC6E6E" w:rsidTr="00A860BD">
        <w:trPr>
          <w:jc w:val="center"/>
        </w:trPr>
        <w:tc>
          <w:tcPr>
            <w:tcW w:w="532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847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жилого дома от красной линии со стороны, выходящей:  на улицу –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проезд –</w:t>
            </w:r>
          </w:p>
        </w:tc>
        <w:tc>
          <w:tcPr>
            <w:tcW w:w="1199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м</w:t>
            </w:r>
          </w:p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м</w:t>
            </w:r>
          </w:p>
        </w:tc>
      </w:tr>
      <w:tr w:rsidR="000D3A76" w:rsidRPr="00BC6E6E" w:rsidTr="00A860BD">
        <w:trPr>
          <w:jc w:val="center"/>
        </w:trPr>
        <w:tc>
          <w:tcPr>
            <w:tcW w:w="532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847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блокированного жилого дома до границ 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соседнего </w:t>
            </w:r>
            <w:proofErr w:type="spell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приквартирного</w:t>
            </w:r>
            <w:proofErr w:type="spell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участка</w:t>
            </w:r>
          </w:p>
        </w:tc>
        <w:tc>
          <w:tcPr>
            <w:tcW w:w="1199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4,5  м</w:t>
            </w:r>
          </w:p>
        </w:tc>
      </w:tr>
      <w:tr w:rsidR="000D3A76" w:rsidRPr="00BC6E6E" w:rsidTr="00A860BD">
        <w:trPr>
          <w:jc w:val="center"/>
        </w:trPr>
        <w:tc>
          <w:tcPr>
            <w:tcW w:w="532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</w:t>
            </w:r>
          </w:p>
        </w:tc>
        <w:tc>
          <w:tcPr>
            <w:tcW w:w="7847" w:type="dxa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(бытовой разрыв) между длинными сторонами блокированных жилых домов высотой 2–3 этажа</w:t>
            </w:r>
          </w:p>
        </w:tc>
        <w:tc>
          <w:tcPr>
            <w:tcW w:w="1199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 м</w:t>
            </w:r>
          </w:p>
        </w:tc>
      </w:tr>
      <w:tr w:rsidR="000D3A76" w:rsidRPr="00BC6E6E" w:rsidTr="00A860BD">
        <w:trPr>
          <w:jc w:val="center"/>
        </w:trPr>
        <w:tc>
          <w:tcPr>
            <w:tcW w:w="532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847" w:type="dxa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между длинными сторонами и торцами блокированных жилых домов с окнами из жилых комнат</w:t>
            </w:r>
          </w:p>
        </w:tc>
        <w:tc>
          <w:tcPr>
            <w:tcW w:w="1199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10м</w:t>
            </w:r>
          </w:p>
        </w:tc>
      </w:tr>
      <w:tr w:rsidR="000D3A76" w:rsidRPr="00BC6E6E" w:rsidTr="00A860BD">
        <w:trPr>
          <w:jc w:val="center"/>
        </w:trPr>
        <w:tc>
          <w:tcPr>
            <w:tcW w:w="532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847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Минимальное расстояние между отдельно стоящими зданиями, строениями и сооружениями на </w:t>
            </w:r>
            <w:proofErr w:type="spell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приквартирных</w:t>
            </w:r>
            <w:proofErr w:type="spell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участках принимать на основе расчетов инсоляции и  освещенности, учета противопожарных, зооветеринарных требований</w:t>
            </w:r>
          </w:p>
        </w:tc>
        <w:tc>
          <w:tcPr>
            <w:tcW w:w="1199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D3A76" w:rsidRPr="00BC6E6E" w:rsidTr="00A860BD">
        <w:trPr>
          <w:jc w:val="center"/>
        </w:trPr>
        <w:tc>
          <w:tcPr>
            <w:tcW w:w="532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847" w:type="dxa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Минимальные отступы капитальных площадок общего пользования различного назначения от жилых домов и общественных зданий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  стороны окон: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игр детей дошкольного и младшего школьного возраста –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отдыха взрослого населения –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занятий физкультурой в зависимости от шумовых характеристик –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хозяйственных целей -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выгула собак -</w:t>
            </w:r>
          </w:p>
        </w:tc>
        <w:tc>
          <w:tcPr>
            <w:tcW w:w="1199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 м</w:t>
            </w:r>
          </w:p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 м</w:t>
            </w:r>
          </w:p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 – 40 м</w:t>
            </w:r>
          </w:p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 м</w:t>
            </w:r>
          </w:p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40м</w:t>
            </w:r>
          </w:p>
        </w:tc>
      </w:tr>
      <w:tr w:rsidR="000D3A76" w:rsidRPr="00BC6E6E" w:rsidTr="00A860BD">
        <w:trPr>
          <w:jc w:val="center"/>
        </w:trPr>
        <w:tc>
          <w:tcPr>
            <w:tcW w:w="532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7847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Максимальное количество этажей</w:t>
            </w:r>
          </w:p>
        </w:tc>
        <w:tc>
          <w:tcPr>
            <w:tcW w:w="1199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0D3A76" w:rsidRPr="00BC6E6E" w:rsidTr="00A860BD">
        <w:trPr>
          <w:jc w:val="center"/>
        </w:trPr>
        <w:tc>
          <w:tcPr>
            <w:tcW w:w="532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7847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высота здания</w:t>
            </w:r>
          </w:p>
        </w:tc>
        <w:tc>
          <w:tcPr>
            <w:tcW w:w="1199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 м</w:t>
            </w:r>
          </w:p>
        </w:tc>
      </w:tr>
      <w:tr w:rsidR="000D3A76" w:rsidRPr="00BC6E6E" w:rsidTr="00A860BD">
        <w:trPr>
          <w:jc w:val="center"/>
        </w:trPr>
        <w:tc>
          <w:tcPr>
            <w:tcW w:w="532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7847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высота ограждений земельных участков: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пределах отступа от красной линии –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границе с соседним земельным участком ограждения должны быть сетчатыми или решетчатыми с целью минимального затенения территории соседнего участка –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ограждение участков в виде декоративного озеленения -</w:t>
            </w:r>
          </w:p>
        </w:tc>
        <w:tc>
          <w:tcPr>
            <w:tcW w:w="1199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</w:t>
            </w:r>
          </w:p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</w:t>
            </w:r>
          </w:p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1,2 м</w:t>
            </w:r>
          </w:p>
        </w:tc>
      </w:tr>
    </w:tbl>
    <w:p w:rsidR="000D3A76" w:rsidRPr="00BC6E6E" w:rsidRDefault="000D3A76" w:rsidP="00BC6E6E">
      <w:pPr>
        <w:autoSpaceDE w:val="0"/>
        <w:autoSpaceDN w:val="0"/>
        <w:adjustRightInd w:val="0"/>
        <w:spacing w:after="0"/>
        <w:ind w:left="284" w:right="565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0D3A76" w:rsidRPr="00BC6E6E" w:rsidRDefault="000D3A76" w:rsidP="007A49D8">
      <w:pPr>
        <w:autoSpaceDE w:val="0"/>
        <w:autoSpaceDN w:val="0"/>
        <w:adjustRightInd w:val="0"/>
        <w:spacing w:after="0"/>
        <w:ind w:left="-142" w:right="-1" w:firstLine="84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 параметры разрешенного строительства, реконструкции для объектов капитального строительства в общественно-деловых зонах</w:t>
      </w:r>
    </w:p>
    <w:p w:rsidR="000D3A76" w:rsidRPr="00BC6E6E" w:rsidRDefault="000D3A76" w:rsidP="00145946">
      <w:pPr>
        <w:autoSpaceDE w:val="0"/>
        <w:autoSpaceDN w:val="0"/>
        <w:adjustRightInd w:val="0"/>
        <w:spacing w:after="0"/>
        <w:ind w:left="284" w:right="-143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="007A49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="007A49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="007A49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="007A49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="007A49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="007A49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="007A49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="007A49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="007A49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="007A49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="001459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6</w:t>
      </w:r>
    </w:p>
    <w:tbl>
      <w:tblPr>
        <w:tblW w:w="9722" w:type="dxa"/>
        <w:jc w:val="center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7753"/>
        <w:gridCol w:w="1437"/>
      </w:tblGrid>
      <w:tr w:rsidR="000D3A76" w:rsidRPr="00BC6E6E" w:rsidTr="007A49D8">
        <w:trPr>
          <w:jc w:val="center"/>
        </w:trPr>
        <w:tc>
          <w:tcPr>
            <w:tcW w:w="532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753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высота зданий</w:t>
            </w:r>
          </w:p>
        </w:tc>
        <w:tc>
          <w:tcPr>
            <w:tcW w:w="1437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 м</w:t>
            </w:r>
          </w:p>
        </w:tc>
      </w:tr>
      <w:tr w:rsidR="000D3A76" w:rsidRPr="00BC6E6E" w:rsidTr="007A49D8">
        <w:trPr>
          <w:jc w:val="center"/>
        </w:trPr>
        <w:tc>
          <w:tcPr>
            <w:tcW w:w="532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753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Максимальное количество этажей</w:t>
            </w:r>
          </w:p>
        </w:tc>
        <w:tc>
          <w:tcPr>
            <w:tcW w:w="1437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0D3A76" w:rsidRPr="00BC6E6E" w:rsidTr="007A49D8">
        <w:trPr>
          <w:trHeight w:val="1264"/>
          <w:jc w:val="center"/>
        </w:trPr>
        <w:tc>
          <w:tcPr>
            <w:tcW w:w="532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</w:t>
            </w:r>
          </w:p>
        </w:tc>
        <w:tc>
          <w:tcPr>
            <w:tcW w:w="7753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Минимальные отступы от границ земельных участков зданий, строений, сооружений: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стен зданий без окон-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стен зданий с окнами -</w:t>
            </w:r>
          </w:p>
        </w:tc>
        <w:tc>
          <w:tcPr>
            <w:tcW w:w="1437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 м</w:t>
            </w:r>
          </w:p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м</w:t>
            </w:r>
          </w:p>
        </w:tc>
      </w:tr>
      <w:tr w:rsidR="000D3A76" w:rsidRPr="00BC6E6E" w:rsidTr="007A49D8">
        <w:trPr>
          <w:jc w:val="center"/>
        </w:trPr>
        <w:tc>
          <w:tcPr>
            <w:tcW w:w="532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753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Минимальное расст</w:t>
            </w:r>
            <w:r w:rsidR="001459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ояние между учебными корпусами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лечебными корпусами и проезжей частью улиц и дорог</w:t>
            </w:r>
          </w:p>
        </w:tc>
        <w:tc>
          <w:tcPr>
            <w:tcW w:w="1437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25м</w:t>
            </w:r>
          </w:p>
        </w:tc>
      </w:tr>
      <w:tr w:rsidR="000D3A76" w:rsidRPr="00BC6E6E" w:rsidTr="007A49D8">
        <w:trPr>
          <w:jc w:val="center"/>
        </w:trPr>
        <w:tc>
          <w:tcPr>
            <w:tcW w:w="532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753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Минимальные расстояния от  жилых зданий до объектов общественно-деловых зон определяются по нормам инсоляции, освещенности и противопожарным требованиям</w:t>
            </w:r>
          </w:p>
        </w:tc>
        <w:tc>
          <w:tcPr>
            <w:tcW w:w="1437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D3A76" w:rsidRPr="00BC6E6E" w:rsidTr="007A49D8">
        <w:trPr>
          <w:jc w:val="center"/>
        </w:trPr>
        <w:tc>
          <w:tcPr>
            <w:tcW w:w="532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753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Площадь территорий, предназначенных для хранения транспортных средств от площади земельного участка</w:t>
            </w:r>
          </w:p>
        </w:tc>
        <w:tc>
          <w:tcPr>
            <w:tcW w:w="1437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 более 10%</w:t>
            </w:r>
          </w:p>
        </w:tc>
      </w:tr>
      <w:tr w:rsidR="000D3A76" w:rsidRPr="00BC6E6E" w:rsidTr="007A49D8">
        <w:trPr>
          <w:jc w:val="center"/>
        </w:trPr>
        <w:tc>
          <w:tcPr>
            <w:tcW w:w="532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7753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Предельные размеры земельных участков определяются проектами планировки территории</w:t>
            </w:r>
          </w:p>
        </w:tc>
        <w:tc>
          <w:tcPr>
            <w:tcW w:w="1437" w:type="dxa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0D3A76" w:rsidRPr="00BC6E6E" w:rsidRDefault="000D3A76" w:rsidP="00BC6E6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3A76" w:rsidRPr="00BC6E6E" w:rsidRDefault="00145946" w:rsidP="00145946">
      <w:pPr>
        <w:autoSpaceDE w:val="0"/>
        <w:autoSpaceDN w:val="0"/>
        <w:adjustRightInd w:val="0"/>
        <w:spacing w:after="0"/>
        <w:ind w:left="-142" w:right="-143" w:firstLine="42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="000D3A76"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 параметры разрешенного строительства, реконструкции объектов капитального строительства в производственных зонах</w:t>
      </w:r>
    </w:p>
    <w:p w:rsidR="000D3A76" w:rsidRPr="00BC6E6E" w:rsidRDefault="000D3A76" w:rsidP="00145946">
      <w:pPr>
        <w:autoSpaceDE w:val="0"/>
        <w:autoSpaceDN w:val="0"/>
        <w:adjustRightInd w:val="0"/>
        <w:spacing w:after="0"/>
        <w:ind w:left="284" w:right="-143" w:firstLine="42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="001459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7</w:t>
      </w:r>
    </w:p>
    <w:tbl>
      <w:tblPr>
        <w:tblW w:w="9602" w:type="dxa"/>
        <w:jc w:val="center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7511"/>
        <w:gridCol w:w="1416"/>
      </w:tblGrid>
      <w:tr w:rsidR="000D3A76" w:rsidRPr="00BC6E6E" w:rsidTr="00145946">
        <w:trPr>
          <w:jc w:val="center"/>
        </w:trPr>
        <w:tc>
          <w:tcPr>
            <w:tcW w:w="675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511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высота зданий, строений, сооружений</w:t>
            </w:r>
          </w:p>
        </w:tc>
        <w:tc>
          <w:tcPr>
            <w:tcW w:w="1416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 м</w:t>
            </w:r>
          </w:p>
        </w:tc>
      </w:tr>
      <w:tr w:rsidR="000D3A76" w:rsidRPr="00BC6E6E" w:rsidTr="00145946">
        <w:trPr>
          <w:jc w:val="center"/>
        </w:trPr>
        <w:tc>
          <w:tcPr>
            <w:tcW w:w="675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511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Максимальное количество этажей</w:t>
            </w:r>
          </w:p>
        </w:tc>
        <w:tc>
          <w:tcPr>
            <w:tcW w:w="1416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0D3A76" w:rsidRPr="00BC6E6E" w:rsidTr="00145946">
        <w:trPr>
          <w:jc w:val="center"/>
        </w:trPr>
        <w:tc>
          <w:tcPr>
            <w:tcW w:w="675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511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Минимальные отступы от границ земельных участков зданий, строений, сооружений: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стен зданий без окон-  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стен зданий с окнами -</w:t>
            </w:r>
          </w:p>
        </w:tc>
        <w:tc>
          <w:tcPr>
            <w:tcW w:w="1416" w:type="dxa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 м</w:t>
            </w:r>
          </w:p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м</w:t>
            </w:r>
          </w:p>
        </w:tc>
      </w:tr>
      <w:tr w:rsidR="000D3A76" w:rsidRPr="00BC6E6E" w:rsidTr="00145946">
        <w:trPr>
          <w:jc w:val="center"/>
        </w:trPr>
        <w:tc>
          <w:tcPr>
            <w:tcW w:w="675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511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Минимальная высота капитальных ограждений земельных участков</w:t>
            </w:r>
          </w:p>
        </w:tc>
        <w:tc>
          <w:tcPr>
            <w:tcW w:w="1416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</w:t>
            </w:r>
          </w:p>
        </w:tc>
      </w:tr>
      <w:tr w:rsidR="000D3A76" w:rsidRPr="00BC6E6E" w:rsidTr="00145946">
        <w:trPr>
          <w:jc w:val="center"/>
        </w:trPr>
        <w:tc>
          <w:tcPr>
            <w:tcW w:w="675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511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Площадь территорий, предназначенных для хранения транспортных средств, % от площади земельного участка</w:t>
            </w:r>
          </w:p>
        </w:tc>
        <w:tc>
          <w:tcPr>
            <w:tcW w:w="1416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10-15%</w:t>
            </w:r>
          </w:p>
        </w:tc>
      </w:tr>
      <w:tr w:rsidR="000D3A76" w:rsidRPr="00BC6E6E" w:rsidTr="00145946">
        <w:trPr>
          <w:jc w:val="center"/>
        </w:trPr>
        <w:tc>
          <w:tcPr>
            <w:tcW w:w="675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511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Предельные размеры земельных участков определяются проектами планировки территории с учетом специализации предприятий.</w:t>
            </w:r>
          </w:p>
        </w:tc>
        <w:tc>
          <w:tcPr>
            <w:tcW w:w="1416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0D3A76" w:rsidRPr="00BC6E6E" w:rsidRDefault="000D3A76" w:rsidP="00BC6E6E">
      <w:pPr>
        <w:tabs>
          <w:tab w:val="left" w:pos="3975"/>
        </w:tabs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0D3A76" w:rsidRPr="00BC6E6E" w:rsidRDefault="000D3A76" w:rsidP="007A49D8">
      <w:pPr>
        <w:autoSpaceDE w:val="0"/>
        <w:autoSpaceDN w:val="0"/>
        <w:adjustRightInd w:val="0"/>
        <w:spacing w:after="0"/>
        <w:ind w:right="-143" w:firstLine="70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 размеры земельных участков и предельные параметры объектов на земельных участках в зоне специального назначения, связанной с захоронениями (СП-1)</w:t>
      </w:r>
    </w:p>
    <w:p w:rsidR="000D3A76" w:rsidRPr="00BC6E6E" w:rsidRDefault="007A49D8" w:rsidP="007A49D8">
      <w:pPr>
        <w:autoSpaceDE w:val="0"/>
        <w:autoSpaceDN w:val="0"/>
        <w:adjustRightInd w:val="0"/>
        <w:spacing w:after="0"/>
        <w:ind w:right="-143" w:firstLine="706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="001459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</w:t>
      </w:r>
      <w:r w:rsidR="000D3A76"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8</w:t>
      </w:r>
    </w:p>
    <w:tbl>
      <w:tblPr>
        <w:tblW w:w="9481" w:type="dxa"/>
        <w:jc w:val="center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7654"/>
        <w:gridCol w:w="1295"/>
      </w:tblGrid>
      <w:tr w:rsidR="000D3A76" w:rsidRPr="00BC6E6E" w:rsidTr="00493669">
        <w:trPr>
          <w:jc w:val="center"/>
        </w:trPr>
        <w:tc>
          <w:tcPr>
            <w:tcW w:w="532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654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площадь участка для кладбища</w:t>
            </w:r>
          </w:p>
        </w:tc>
        <w:tc>
          <w:tcPr>
            <w:tcW w:w="1295" w:type="dxa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 га</w:t>
            </w:r>
          </w:p>
        </w:tc>
      </w:tr>
      <w:tr w:rsidR="000D3A76" w:rsidRPr="00BC6E6E" w:rsidTr="00493669">
        <w:trPr>
          <w:jc w:val="center"/>
        </w:trPr>
        <w:tc>
          <w:tcPr>
            <w:tcW w:w="532" w:type="dxa"/>
            <w:vAlign w:val="center"/>
          </w:tcPr>
          <w:p w:rsidR="000D3A76" w:rsidRPr="00BC6E6E" w:rsidRDefault="000D3A76" w:rsidP="00BC6E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654" w:type="dxa"/>
            <w:vAlign w:val="center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Размещение, расширение и реконструкция кладбищ, зданий и сооружений похоронного назначения осуществляется в 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соответствии с требованиями Федерального закона «О погребении и похоронном деле» от 12.01.1996 г. № 8-ФЗ, </w:t>
            </w:r>
            <w:proofErr w:type="spell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СанПин</w:t>
            </w:r>
            <w:proofErr w:type="spell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2.1.1279-03 «Гигиенические требования к размещению, устройству и содержанию кладбищ, зданий и сооружений похоронного назначения»</w:t>
            </w:r>
          </w:p>
        </w:tc>
        <w:tc>
          <w:tcPr>
            <w:tcW w:w="1295" w:type="dxa"/>
          </w:tcPr>
          <w:p w:rsidR="000D3A76" w:rsidRPr="00BC6E6E" w:rsidRDefault="000D3A76" w:rsidP="00BC6E6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7A49D8" w:rsidRDefault="007A49D8" w:rsidP="00BC6E6E">
      <w:pPr>
        <w:autoSpaceDE w:val="0"/>
        <w:autoSpaceDN w:val="0"/>
        <w:adjustRightInd w:val="0"/>
        <w:spacing w:after="0"/>
        <w:ind w:left="284" w:right="707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0D3A76" w:rsidRDefault="000D3A76" w:rsidP="00145946">
      <w:pPr>
        <w:autoSpaceDE w:val="0"/>
        <w:autoSpaceDN w:val="0"/>
        <w:adjustRightInd w:val="0"/>
        <w:spacing w:after="0"/>
        <w:ind w:right="-143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 размеры земельных участков и предельные параметры разрешенного строительства, реконструкции объектов капитального строительства не указанные в градостроительном регламенте и законодательстве РФ не подлежат установлению</w:t>
      </w:r>
      <w:r w:rsidR="007A49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8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Косихин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А.В.).</w:t>
      </w: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A83626" w:rsidP="00DD724D">
      <w:pPr>
        <w:ind w:left="-284" w:right="-143"/>
        <w:rPr>
          <w:rFonts w:ascii="Times New Roman" w:hAnsi="Times New Roman" w:cs="Times New Roman"/>
          <w:sz w:val="28"/>
          <w:szCs w:val="28"/>
        </w:rPr>
      </w:pPr>
    </w:p>
    <w:p w:rsidR="00A83626" w:rsidRDefault="00A83626" w:rsidP="00DD724D">
      <w:pPr>
        <w:ind w:left="-284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                                                                     </w:t>
      </w:r>
      <w:r w:rsidR="00F754C2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С.С.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Губаев</w:t>
      </w:r>
      <w:proofErr w:type="spellEnd"/>
    </w:p>
    <w:p w:rsidR="00D77E8A" w:rsidRDefault="00D77E8A" w:rsidP="00DD724D">
      <w:pPr>
        <w:ind w:left="-284" w:right="-143"/>
      </w:pPr>
    </w:p>
    <w:p w:rsidR="00076FDA" w:rsidRDefault="00076FDA" w:rsidP="00DD724D">
      <w:pPr>
        <w:ind w:left="-284" w:right="-143"/>
      </w:pPr>
    </w:p>
    <w:p w:rsidR="00076FDA" w:rsidRDefault="00076FDA" w:rsidP="00DD724D">
      <w:pPr>
        <w:ind w:left="-284" w:right="-143"/>
      </w:pPr>
    </w:p>
    <w:sectPr w:rsidR="00076FDA" w:rsidSect="00D77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3626"/>
    <w:rsid w:val="00000ADA"/>
    <w:rsid w:val="000011D7"/>
    <w:rsid w:val="00001623"/>
    <w:rsid w:val="000027BA"/>
    <w:rsid w:val="00002BC1"/>
    <w:rsid w:val="000049AE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596E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965"/>
    <w:rsid w:val="00371691"/>
    <w:rsid w:val="0037268E"/>
    <w:rsid w:val="003736FB"/>
    <w:rsid w:val="00373E14"/>
    <w:rsid w:val="00374488"/>
    <w:rsid w:val="003753FD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F00CA"/>
    <w:rsid w:val="003F015F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2014E"/>
    <w:rsid w:val="00621C92"/>
    <w:rsid w:val="00621FD6"/>
    <w:rsid w:val="006227DE"/>
    <w:rsid w:val="00624CF1"/>
    <w:rsid w:val="00625349"/>
    <w:rsid w:val="006267B5"/>
    <w:rsid w:val="0062722B"/>
    <w:rsid w:val="00627268"/>
    <w:rsid w:val="00627D9C"/>
    <w:rsid w:val="00630AE6"/>
    <w:rsid w:val="00632303"/>
    <w:rsid w:val="006328AD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3ACC"/>
    <w:rsid w:val="007347E8"/>
    <w:rsid w:val="007362C3"/>
    <w:rsid w:val="00737919"/>
    <w:rsid w:val="0074095D"/>
    <w:rsid w:val="007409E4"/>
    <w:rsid w:val="00741377"/>
    <w:rsid w:val="007425F6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D1F08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60637"/>
    <w:rsid w:val="00A61C54"/>
    <w:rsid w:val="00A629CE"/>
    <w:rsid w:val="00A634A1"/>
    <w:rsid w:val="00A65442"/>
    <w:rsid w:val="00A66640"/>
    <w:rsid w:val="00A67B3C"/>
    <w:rsid w:val="00A70A4D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58B"/>
    <w:rsid w:val="00D91346"/>
    <w:rsid w:val="00D94496"/>
    <w:rsid w:val="00D94708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9D7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3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bey-mr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C537F4335C171CDFB1289EEC5DB60F153FDE14A76B3857C9FB1B3A3E8831888947FCA8C5AsCEE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C537F4335C171CDFB1289EEC5DB60F153FDE14A76B3857C9FB1B3A3E8831888947FCA8C59sCEEK" TargetMode="External"/><Relationship Id="rId5" Type="http://schemas.openxmlformats.org/officeDocument/2006/relationships/hyperlink" Target="consultantplus://offline/ref=4C537F4335C171CDFB1289EEC5DB60F153FDE14A76B3857C9FB1B3A3E8831888947FCA8C59sCE8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2225</Words>
  <Characters>12686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35</cp:revision>
  <cp:lastPrinted>2017-02-09T12:31:00Z</cp:lastPrinted>
  <dcterms:created xsi:type="dcterms:W3CDTF">2015-04-27T12:51:00Z</dcterms:created>
  <dcterms:modified xsi:type="dcterms:W3CDTF">2017-04-04T08:48:00Z</dcterms:modified>
</cp:coreProperties>
</file>